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F3" w:rsidRPr="009E58F3" w:rsidRDefault="009E58F3" w:rsidP="009E58F3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9E58F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Опубликованы проекты контрольных измерительных материалов ЕГЭ 2025 года</w:t>
      </w:r>
    </w:p>
    <w:p w:rsidR="009E58F3" w:rsidRDefault="009E58F3" w:rsidP="009E58F3">
      <w:pPr>
        <w:ind w:firstLine="708"/>
      </w:pPr>
    </w:p>
    <w:p w:rsidR="009E58F3" w:rsidRDefault="009E58F3" w:rsidP="009E58F3">
      <w:pPr>
        <w:ind w:firstLine="708"/>
      </w:pPr>
      <w:hyperlink r:id="rId4" w:history="1">
        <w:r w:rsidRPr="005E242A">
          <w:rPr>
            <w:rStyle w:val="a3"/>
            <w:lang w:val="en-US"/>
          </w:rPr>
          <w:t>https</w:t>
        </w:r>
        <w:r w:rsidRPr="005E242A">
          <w:rPr>
            <w:rStyle w:val="a3"/>
          </w:rPr>
          <w:t>://</w:t>
        </w:r>
        <w:proofErr w:type="spellStart"/>
        <w:r w:rsidRPr="005E242A">
          <w:rPr>
            <w:rStyle w:val="a3"/>
            <w:lang w:val="en-US"/>
          </w:rPr>
          <w:t>obrnadzor</w:t>
        </w:r>
        <w:proofErr w:type="spellEnd"/>
        <w:r w:rsidRPr="005E242A">
          <w:rPr>
            <w:rStyle w:val="a3"/>
          </w:rPr>
          <w:t>.</w:t>
        </w:r>
        <w:proofErr w:type="spellStart"/>
        <w:r w:rsidRPr="005E242A">
          <w:rPr>
            <w:rStyle w:val="a3"/>
            <w:lang w:val="en-US"/>
          </w:rPr>
          <w:t>gov</w:t>
        </w:r>
        <w:proofErr w:type="spellEnd"/>
        <w:r w:rsidRPr="005E242A">
          <w:rPr>
            <w:rStyle w:val="a3"/>
          </w:rPr>
          <w:t>.</w:t>
        </w:r>
        <w:r w:rsidRPr="005E242A">
          <w:rPr>
            <w:rStyle w:val="a3"/>
            <w:lang w:val="en-US"/>
          </w:rPr>
          <w:t>ru</w:t>
        </w:r>
        <w:r w:rsidRPr="005E242A">
          <w:rPr>
            <w:rStyle w:val="a3"/>
          </w:rPr>
          <w:t>/</w:t>
        </w:r>
        <w:r w:rsidRPr="005E242A">
          <w:rPr>
            <w:rStyle w:val="a3"/>
            <w:lang w:val="en-US"/>
          </w:rPr>
          <w:t>news</w:t>
        </w:r>
        <w:r w:rsidRPr="005E242A">
          <w:rPr>
            <w:rStyle w:val="a3"/>
          </w:rPr>
          <w:t>/</w:t>
        </w:r>
        <w:proofErr w:type="spellStart"/>
        <w:r w:rsidRPr="005E242A">
          <w:rPr>
            <w:rStyle w:val="a3"/>
            <w:lang w:val="en-US"/>
          </w:rPr>
          <w:t>opublikovany</w:t>
        </w:r>
        <w:proofErr w:type="spellEnd"/>
        <w:r w:rsidRPr="005E242A">
          <w:rPr>
            <w:rStyle w:val="a3"/>
          </w:rPr>
          <w:t>-</w:t>
        </w:r>
        <w:proofErr w:type="spellStart"/>
        <w:r w:rsidRPr="005E242A">
          <w:rPr>
            <w:rStyle w:val="a3"/>
            <w:lang w:val="en-US"/>
          </w:rPr>
          <w:t>proekty</w:t>
        </w:r>
        <w:proofErr w:type="spellEnd"/>
        <w:r w:rsidRPr="005E242A">
          <w:rPr>
            <w:rStyle w:val="a3"/>
          </w:rPr>
          <w:t>-</w:t>
        </w:r>
        <w:proofErr w:type="spellStart"/>
        <w:r w:rsidRPr="005E242A">
          <w:rPr>
            <w:rStyle w:val="a3"/>
            <w:lang w:val="en-US"/>
          </w:rPr>
          <w:t>kontrolnyh</w:t>
        </w:r>
        <w:proofErr w:type="spellEnd"/>
        <w:r w:rsidRPr="005E242A">
          <w:rPr>
            <w:rStyle w:val="a3"/>
          </w:rPr>
          <w:t>-</w:t>
        </w:r>
        <w:proofErr w:type="spellStart"/>
        <w:r w:rsidRPr="005E242A">
          <w:rPr>
            <w:rStyle w:val="a3"/>
            <w:lang w:val="en-US"/>
          </w:rPr>
          <w:t>izmeritelnyh</w:t>
        </w:r>
        <w:proofErr w:type="spellEnd"/>
        <w:r w:rsidRPr="005E242A">
          <w:rPr>
            <w:rStyle w:val="a3"/>
          </w:rPr>
          <w:t>-</w:t>
        </w:r>
        <w:proofErr w:type="spellStart"/>
        <w:r w:rsidRPr="005E242A">
          <w:rPr>
            <w:rStyle w:val="a3"/>
            <w:lang w:val="en-US"/>
          </w:rPr>
          <w:t>materialov</w:t>
        </w:r>
        <w:proofErr w:type="spellEnd"/>
        <w:r w:rsidRPr="005E242A">
          <w:rPr>
            <w:rStyle w:val="a3"/>
          </w:rPr>
          <w:t>-</w:t>
        </w:r>
        <w:proofErr w:type="spellStart"/>
        <w:r w:rsidRPr="005E242A">
          <w:rPr>
            <w:rStyle w:val="a3"/>
            <w:lang w:val="en-US"/>
          </w:rPr>
          <w:t>ege</w:t>
        </w:r>
        <w:proofErr w:type="spellEnd"/>
        <w:r w:rsidRPr="005E242A">
          <w:rPr>
            <w:rStyle w:val="a3"/>
          </w:rPr>
          <w:t>-2025-</w:t>
        </w:r>
        <w:proofErr w:type="spellStart"/>
        <w:r w:rsidRPr="005E242A">
          <w:rPr>
            <w:rStyle w:val="a3"/>
            <w:lang w:val="en-US"/>
          </w:rPr>
          <w:t>goda</w:t>
        </w:r>
        <w:proofErr w:type="spellEnd"/>
        <w:r w:rsidRPr="005E242A">
          <w:rPr>
            <w:rStyle w:val="a3"/>
          </w:rPr>
          <w:t>/</w:t>
        </w:r>
      </w:hyperlink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Федеральный институт педагогических измерений (ФИПИ) опубликовал на своем сайте </w:t>
      </w:r>
      <w:hyperlink r:id="rId5" w:history="1">
        <w:r w:rsidRPr="009E58F3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проекты докумен</w:t>
        </w:r>
        <w:r w:rsidRPr="009E58F3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т</w:t>
        </w:r>
        <w:r w:rsidRPr="009E58F3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ов</w:t>
        </w:r>
      </w:hyperlink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определяющих структуру и содержание контрольных измерительных материалов (КИМ) единого государственного экзамена (ЕГЭ) в 2025 году.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Как и в предыдущие годы, все изменения в КИМ, в том числе включение новых заданий, направлены на усиление деятельностной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аргументации.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2025 году изменения не затронут КИМ ЕГЭ по биологии, географии, истории, базовой и профильной математике, обществознанию.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ЕГЭ по информатике задание 27 в 2025 году будет проверять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ЕГЭ по английскому, немецкому, французскому и испанскому языкам задания 19–24 на контроль грамматических навыков могут быть даны на двух отдельных текстах или на одном цельном тексте. Уточнены формулировки задания 38 письменной части и задания 4 устной части, а также критерии оценивания ответов на задание 4 устной части.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ЕГЭ по китайскому языку уточнены формулировки задания 28 письменной части, задания 3 устной части и дополнительных схем оценивания выполнения задания 28 письменной части и задания 2 устной части, а также критерии оценивания ответов на задание 28 письменной части и задание 3 устной части.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 ЕГЭ по литературе изменено задание 5: требуется сравнить произведение, фрагмент которого приведен в КИМ, с указанным в том же задании произведением XVIII – первой половины ХIХ века; направление анализа задано в формулировке задания. Уточнена формулировка задания 10, сняты хронологические ограничения при выборе стихотворения </w:t>
      </w: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сопоставления. Также уточнено задание 8 (расширен перечень художественных средств и приёмов). Одна из тем в заданиях 11.1–11.3 будет носить дискуссионный характер.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Уточнены критерии оценивания выполнения заданий с развёрнутым ответом. </w:t>
      </w:r>
      <w:proofErr w:type="gramStart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частности</w:t>
      </w:r>
      <w:proofErr w:type="gramEnd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изменены критерии оценивания задания 5 и 10. При оценивании всех развёрнутых ответов части 1 по критерию «Логичность, соблюдение речевых и грамматических норм» учитывается сумма ошибок вне зависимости от их вида. Критерии К6 «Соблюдение орфографических норм» и К7 «Соблюдение пунктуационных норм» оценивания сочинения части 2 сближены по количеству ошибок с требованиями ЕГЭ по русскому языку. По критерию К3 оценивания сочинения части 2 наряду с теоретико-литературными понятиями засчитываются термины искусствоведения, если тема сочинения нацеливает на их использование.     Обновлены инструкции к экзаменационной работе и конкретным заданиям.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 ЕГЭ по русскому языку внесены изменения в формулировки отдельных заданий и систему их оценивания. Задание на соответствие 26 по теме изобразительно-выразительных средств заменено новым заданием 22, не предусматривающим опоры на </w:t>
      </w:r>
      <w:proofErr w:type="spellStart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макротекст</w:t>
      </w:r>
      <w:proofErr w:type="spellEnd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. В формулировке задания 27 (развёрнутый ответ) указана проблема и требуется дать комментарий авторской позиции по проблеме. При обосновании своего отношения к позиции автора не допускается обращение к таким жанрам, как комикс, аниме, </w:t>
      </w:r>
      <w:proofErr w:type="spellStart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манга</w:t>
      </w:r>
      <w:proofErr w:type="spellEnd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, </w:t>
      </w:r>
      <w:proofErr w:type="spellStart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фанфик</w:t>
      </w:r>
      <w:proofErr w:type="spellEnd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графический роман, компьютерная игра. 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 соответствии с видоизменённой формулировкой задания 27 скорректирована система оценивания развёрнутого ответа. Осуществлён переход с </w:t>
      </w:r>
      <w:proofErr w:type="spellStart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двенадцатикритериальной</w:t>
      </w:r>
      <w:proofErr w:type="spellEnd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на десятикритериальную систему оценивания сочинения-рассуждения. В частности, исключён критерий, связанный </w:t>
      </w:r>
      <w:proofErr w:type="gramStart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 самостоятельным поиском</w:t>
      </w:r>
      <w:proofErr w:type="gramEnd"/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экзаменуемым проблемы, так как само задание 27 теперь содержит формулировку проблемы. Подходы, ранее связанные с оцениванием речевых повторов в рамках исключённого критерия «Богатство речи», сохранены при оценивании соблюдения речевых норм (критерий К10). Критерий «Фактическая точность речи» перенесён в часть речевого оформления сочинения (с позиции К12 на позицию К4). Критерий «Соблюдение этических норм» также перенесён в часть речевого оформления сочинения (с позиции К11 на позицию К6). Максимальные баллы за оценивание соблюдения грамматических норм (критерий К9) и речевых норм (критерий К10) увеличены до 3 баллов. Первичный балл за развёрнутый ответ увеличен с 21 балла до 22 баллов. Увеличен с 69 до 99 слов порог, при котором экзаменационное сочинение не проверяется (по всем критериям ставится 0 баллов). Максимальный первичный балл за выполнение экзаменационной работы по русскому языку сохранён и составляет 50 баллов.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Структура КИМ ЕГЭ по физике в 2025 г. осталась без изменений. Расширен спектр тем, которые могут встретиться в заданиях линий 2, 4, 8, 16, 21, 22 и 26.</w:t>
      </w:r>
    </w:p>
    <w:p w:rsidR="009E58F3" w:rsidRPr="009E58F3" w:rsidRDefault="009E58F3" w:rsidP="009E58F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ЕГЭ по химии внесены коррективы в модель задания 17: вместо задания на выбор нескольких вариантов ответа будет использовано задание на установление соответствия между позициями двух множеств.</w:t>
      </w:r>
    </w:p>
    <w:p w:rsidR="009E58F3" w:rsidRPr="009E58F3" w:rsidRDefault="009E58F3" w:rsidP="009E58F3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E58F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ФИПИ приглашает к общественно-профессиональному обсуждению опубликованных материалов. Вопросы и предложения можно направлять на адрес fipi@fipi.ru до 30 сентября 2024 года.</w:t>
      </w:r>
    </w:p>
    <w:p w:rsidR="009E58F3" w:rsidRDefault="009E58F3" w:rsidP="009E58F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F3" w:rsidRPr="009E58F3" w:rsidRDefault="009E58F3" w:rsidP="009E58F3">
      <w:pPr>
        <w:ind w:firstLine="708"/>
      </w:pPr>
      <w:r w:rsidRPr="009E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26 августа 2024 г. </w:t>
      </w:r>
    </w:p>
    <w:sectPr w:rsidR="009E58F3" w:rsidRPr="009E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3B"/>
    <w:rsid w:val="004601E8"/>
    <w:rsid w:val="0050473B"/>
    <w:rsid w:val="009E58F3"/>
    <w:rsid w:val="00D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4F81"/>
  <w15:chartTrackingRefBased/>
  <w15:docId w15:val="{D38777C7-BC93-4516-BF34-5E840AEC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1A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5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92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2092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s://obrnadzor.gov.ru/news/opublikovany-proekty-kontrolnyh-izmeritelnyh-materialov-ege-2025-g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</dc:creator>
  <cp:keywords/>
  <dc:description/>
  <cp:lastModifiedBy>kab8</cp:lastModifiedBy>
  <cp:revision>4</cp:revision>
  <dcterms:created xsi:type="dcterms:W3CDTF">2024-11-06T09:42:00Z</dcterms:created>
  <dcterms:modified xsi:type="dcterms:W3CDTF">2024-11-06T09:52:00Z</dcterms:modified>
</cp:coreProperties>
</file>